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490" w:rsidRPr="005301A1" w:rsidRDefault="005301A1" w:rsidP="005301A1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5301A1">
        <w:rPr>
          <w:rFonts w:ascii="Arial" w:hAnsi="Arial" w:cs="Arial"/>
          <w:b/>
          <w:sz w:val="20"/>
          <w:szCs w:val="20"/>
        </w:rPr>
        <w:t>ACTIVIDAD ORGANIZACIÓN GEOGRÁFICA</w:t>
      </w:r>
      <w:r w:rsidR="00F43D6C">
        <w:rPr>
          <w:rFonts w:ascii="Arial" w:hAnsi="Arial" w:cs="Arial"/>
          <w:b/>
          <w:sz w:val="20"/>
          <w:szCs w:val="20"/>
        </w:rPr>
        <w:t xml:space="preserve"> o TOPONÍMICA</w:t>
      </w:r>
    </w:p>
    <w:p w:rsidR="004C717F" w:rsidRDefault="008643A4" w:rsidP="005301A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Pr="00F728DF">
        <w:rPr>
          <w:rFonts w:ascii="Arial" w:hAnsi="Arial" w:cs="Arial"/>
          <w:sz w:val="20"/>
          <w:szCs w:val="20"/>
        </w:rPr>
        <w:t>a Institución</w:t>
      </w:r>
      <w:r w:rsidR="00F728DF">
        <w:rPr>
          <w:rFonts w:ascii="Arial" w:hAnsi="Arial" w:cs="Arial"/>
          <w:sz w:val="20"/>
          <w:szCs w:val="20"/>
        </w:rPr>
        <w:t xml:space="preserve"> Educativa </w:t>
      </w:r>
      <w:r w:rsidRPr="008643A4">
        <w:rPr>
          <w:rFonts w:ascii="Arial" w:hAnsi="Arial" w:cs="Arial"/>
          <w:b/>
          <w:sz w:val="20"/>
          <w:szCs w:val="20"/>
        </w:rPr>
        <w:t>The Best</w:t>
      </w:r>
      <w:r w:rsidR="00F728DF">
        <w:rPr>
          <w:rFonts w:ascii="Arial" w:hAnsi="Arial" w:cs="Arial"/>
          <w:sz w:val="20"/>
          <w:szCs w:val="20"/>
        </w:rPr>
        <w:t xml:space="preserve"> desea organizar la siguiente información suministrada por la oficina de Registro y Control. La institución requiere que se creen las carpetas para clasificar los documentos </w:t>
      </w:r>
      <w:r w:rsidR="004C717F">
        <w:rPr>
          <w:rFonts w:ascii="Arial" w:hAnsi="Arial" w:cs="Arial"/>
          <w:sz w:val="20"/>
          <w:szCs w:val="20"/>
        </w:rPr>
        <w:t>de acuerdo a la serie y subserie</w:t>
      </w:r>
      <w:r w:rsidR="00E90BB4">
        <w:rPr>
          <w:rFonts w:ascii="Arial" w:hAnsi="Arial" w:cs="Arial"/>
          <w:sz w:val="20"/>
          <w:szCs w:val="20"/>
        </w:rPr>
        <w:t xml:space="preserve">, pero teniendo en cuenta su </w:t>
      </w:r>
      <w:r w:rsidR="004C717F">
        <w:rPr>
          <w:rFonts w:ascii="Arial" w:hAnsi="Arial" w:cs="Arial"/>
          <w:sz w:val="20"/>
          <w:szCs w:val="20"/>
        </w:rPr>
        <w:t>ubicación geográfica. Luego crear los archivos en Word, guardándolos con el nombre del estudiante. No agregue información al archivo, solo resta guardarlo con el nombre respectivo.</w:t>
      </w:r>
    </w:p>
    <w:p w:rsidR="00F728DF" w:rsidRPr="005301A1" w:rsidRDefault="004C717F" w:rsidP="005301A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9916" w:type="dxa"/>
        <w:tblLook w:val="04A0" w:firstRow="1" w:lastRow="0" w:firstColumn="1" w:lastColumn="0" w:noHBand="0" w:noVBand="1"/>
      </w:tblPr>
      <w:tblGrid>
        <w:gridCol w:w="2972"/>
        <w:gridCol w:w="2972"/>
        <w:gridCol w:w="3972"/>
      </w:tblGrid>
      <w:tr w:rsidR="00F43D6C" w:rsidRPr="005301A1" w:rsidTr="00F43D6C">
        <w:tc>
          <w:tcPr>
            <w:tcW w:w="2972" w:type="dxa"/>
          </w:tcPr>
          <w:p w:rsidR="00F43D6C" w:rsidRPr="005301A1" w:rsidRDefault="00F43D6C" w:rsidP="00F43D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01A1">
              <w:rPr>
                <w:rFonts w:ascii="Arial" w:hAnsi="Arial" w:cs="Arial"/>
                <w:b/>
                <w:sz w:val="20"/>
                <w:szCs w:val="20"/>
              </w:rPr>
              <w:t>Nombre estudiante</w:t>
            </w:r>
          </w:p>
        </w:tc>
        <w:tc>
          <w:tcPr>
            <w:tcW w:w="2972" w:type="dxa"/>
          </w:tcPr>
          <w:p w:rsidR="00F43D6C" w:rsidRPr="005301A1" w:rsidRDefault="00F43D6C" w:rsidP="00F43D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Documentos</w:t>
            </w:r>
          </w:p>
        </w:tc>
        <w:tc>
          <w:tcPr>
            <w:tcW w:w="3972" w:type="dxa"/>
          </w:tcPr>
          <w:p w:rsidR="00F43D6C" w:rsidRPr="005301A1" w:rsidRDefault="00F43D6C" w:rsidP="00F43D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01A1">
              <w:rPr>
                <w:rFonts w:ascii="Arial" w:hAnsi="Arial" w:cs="Arial"/>
                <w:b/>
                <w:sz w:val="20"/>
                <w:szCs w:val="20"/>
              </w:rPr>
              <w:t>Ubicación estudiante</w:t>
            </w:r>
          </w:p>
        </w:tc>
      </w:tr>
      <w:tr w:rsidR="00F43D6C" w:rsidRPr="005301A1" w:rsidTr="00F43D6C">
        <w:tc>
          <w:tcPr>
            <w:tcW w:w="2972" w:type="dxa"/>
          </w:tcPr>
          <w:p w:rsidR="00F43D6C" w:rsidRPr="005301A1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5301A1">
              <w:rPr>
                <w:rFonts w:ascii="Arial" w:hAnsi="Arial" w:cs="Arial"/>
                <w:sz w:val="18"/>
                <w:szCs w:val="20"/>
              </w:rPr>
              <w:t>Ángela Lozano Montoya</w:t>
            </w:r>
          </w:p>
        </w:tc>
        <w:tc>
          <w:tcPr>
            <w:tcW w:w="2972" w:type="dxa"/>
          </w:tcPr>
          <w:p w:rsidR="00F43D6C" w:rsidRPr="005301A1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5301A1">
              <w:rPr>
                <w:rFonts w:ascii="Arial" w:hAnsi="Arial" w:cs="Arial"/>
                <w:sz w:val="18"/>
                <w:szCs w:val="20"/>
              </w:rPr>
              <w:t>Calificaciones semestre 1-2015</w:t>
            </w:r>
          </w:p>
        </w:tc>
        <w:tc>
          <w:tcPr>
            <w:tcW w:w="3972" w:type="dxa"/>
          </w:tcPr>
          <w:p w:rsidR="00F43D6C" w:rsidRPr="005301A1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Colombia – Antioquia </w:t>
            </w:r>
            <w:r w:rsidRPr="005301A1">
              <w:rPr>
                <w:rFonts w:ascii="Arial" w:hAnsi="Arial" w:cs="Arial"/>
                <w:sz w:val="18"/>
                <w:szCs w:val="20"/>
              </w:rPr>
              <w:t xml:space="preserve">– Itagüí </w:t>
            </w:r>
            <w:r>
              <w:rPr>
                <w:rFonts w:ascii="Arial" w:hAnsi="Arial" w:cs="Arial"/>
                <w:sz w:val="18"/>
                <w:szCs w:val="20"/>
              </w:rPr>
              <w:t xml:space="preserve">– San Pio </w:t>
            </w:r>
          </w:p>
        </w:tc>
      </w:tr>
      <w:tr w:rsidR="00F43D6C" w:rsidRPr="005301A1" w:rsidTr="00F43D6C">
        <w:tc>
          <w:tcPr>
            <w:tcW w:w="2972" w:type="dxa"/>
          </w:tcPr>
          <w:p w:rsidR="00F43D6C" w:rsidRPr="005301A1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Juan Diego Montoya Ramírez</w:t>
            </w:r>
          </w:p>
        </w:tc>
        <w:tc>
          <w:tcPr>
            <w:tcW w:w="2972" w:type="dxa"/>
          </w:tcPr>
          <w:p w:rsidR="00F43D6C" w:rsidRPr="005301A1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Certificado de matricula</w:t>
            </w:r>
          </w:p>
        </w:tc>
        <w:tc>
          <w:tcPr>
            <w:tcW w:w="3972" w:type="dxa"/>
          </w:tcPr>
          <w:p w:rsidR="00F43D6C" w:rsidRPr="005301A1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5301A1">
              <w:rPr>
                <w:rFonts w:ascii="Arial" w:hAnsi="Arial" w:cs="Arial"/>
                <w:sz w:val="18"/>
                <w:szCs w:val="20"/>
              </w:rPr>
              <w:t xml:space="preserve">Colombia – Antioquia – Medellín – </w:t>
            </w:r>
            <w:r>
              <w:rPr>
                <w:rFonts w:ascii="Arial" w:hAnsi="Arial" w:cs="Arial"/>
                <w:sz w:val="18"/>
                <w:szCs w:val="20"/>
              </w:rPr>
              <w:t>Belén</w:t>
            </w:r>
            <w:r w:rsidRPr="005301A1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</w:tr>
      <w:tr w:rsidR="00F43D6C" w:rsidRPr="005301A1" w:rsidTr="00F43D6C">
        <w:tc>
          <w:tcPr>
            <w:tcW w:w="2972" w:type="dxa"/>
          </w:tcPr>
          <w:p w:rsidR="00F43D6C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Jorge Mario Cadavid Jaramillo</w:t>
            </w:r>
          </w:p>
        </w:tc>
        <w:tc>
          <w:tcPr>
            <w:tcW w:w="2972" w:type="dxa"/>
          </w:tcPr>
          <w:p w:rsidR="00F43D6C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Hoja de vida estudiante </w:t>
            </w:r>
          </w:p>
        </w:tc>
        <w:tc>
          <w:tcPr>
            <w:tcW w:w="3972" w:type="dxa"/>
          </w:tcPr>
          <w:p w:rsidR="00F43D6C" w:rsidRPr="005301A1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5301A1">
              <w:rPr>
                <w:rFonts w:ascii="Arial" w:hAnsi="Arial" w:cs="Arial"/>
                <w:sz w:val="18"/>
                <w:szCs w:val="20"/>
              </w:rPr>
              <w:t xml:space="preserve">Colombia – Antioquia – Medellín – </w:t>
            </w:r>
            <w:r>
              <w:rPr>
                <w:rFonts w:ascii="Arial" w:hAnsi="Arial" w:cs="Arial"/>
                <w:sz w:val="18"/>
                <w:szCs w:val="20"/>
              </w:rPr>
              <w:t>Belén</w:t>
            </w:r>
          </w:p>
        </w:tc>
      </w:tr>
      <w:tr w:rsidR="00F43D6C" w:rsidRPr="005301A1" w:rsidTr="00F43D6C">
        <w:tc>
          <w:tcPr>
            <w:tcW w:w="2972" w:type="dxa"/>
          </w:tcPr>
          <w:p w:rsidR="00F43D6C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Leonor Borbón Ortiz</w:t>
            </w:r>
          </w:p>
        </w:tc>
        <w:tc>
          <w:tcPr>
            <w:tcW w:w="2972" w:type="dxa"/>
          </w:tcPr>
          <w:p w:rsidR="00F43D6C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Acta finalización de semestre</w:t>
            </w:r>
          </w:p>
        </w:tc>
        <w:tc>
          <w:tcPr>
            <w:tcW w:w="3972" w:type="dxa"/>
          </w:tcPr>
          <w:p w:rsidR="00F43D6C" w:rsidRPr="005301A1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Argentina – Buenos Aires - Quilmes</w:t>
            </w:r>
          </w:p>
        </w:tc>
      </w:tr>
      <w:tr w:rsidR="00F43D6C" w:rsidRPr="005301A1" w:rsidTr="00F43D6C">
        <w:tc>
          <w:tcPr>
            <w:tcW w:w="2972" w:type="dxa"/>
          </w:tcPr>
          <w:p w:rsidR="00F43D6C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Marcela Gaviria López</w:t>
            </w:r>
          </w:p>
        </w:tc>
        <w:tc>
          <w:tcPr>
            <w:tcW w:w="2972" w:type="dxa"/>
          </w:tcPr>
          <w:p w:rsidR="00F43D6C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Comprante pago matricula</w:t>
            </w:r>
          </w:p>
        </w:tc>
        <w:tc>
          <w:tcPr>
            <w:tcW w:w="3972" w:type="dxa"/>
          </w:tcPr>
          <w:p w:rsidR="00F43D6C" w:rsidRPr="005301A1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5301A1">
              <w:rPr>
                <w:rFonts w:ascii="Arial" w:hAnsi="Arial" w:cs="Arial"/>
                <w:sz w:val="18"/>
                <w:szCs w:val="20"/>
              </w:rPr>
              <w:t xml:space="preserve">Colombia – Antioquia – </w:t>
            </w:r>
            <w:r>
              <w:rPr>
                <w:rFonts w:ascii="Arial" w:hAnsi="Arial" w:cs="Arial"/>
                <w:sz w:val="18"/>
                <w:szCs w:val="20"/>
              </w:rPr>
              <w:t>Medellín - Manrique</w:t>
            </w:r>
            <w:r w:rsidRPr="005301A1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</w:tr>
      <w:tr w:rsidR="00F43D6C" w:rsidRPr="005301A1" w:rsidTr="00F43D6C">
        <w:tc>
          <w:tcPr>
            <w:tcW w:w="2972" w:type="dxa"/>
          </w:tcPr>
          <w:p w:rsidR="00F43D6C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Camilo Montoya Ramírez</w:t>
            </w:r>
          </w:p>
        </w:tc>
        <w:tc>
          <w:tcPr>
            <w:tcW w:w="2972" w:type="dxa"/>
          </w:tcPr>
          <w:p w:rsidR="00F43D6C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Calificaciones semestre 1-2015</w:t>
            </w:r>
          </w:p>
        </w:tc>
        <w:tc>
          <w:tcPr>
            <w:tcW w:w="3972" w:type="dxa"/>
          </w:tcPr>
          <w:p w:rsidR="00F43D6C" w:rsidRPr="005301A1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Argentina – Buenos Aires - Mataderos</w:t>
            </w:r>
          </w:p>
        </w:tc>
      </w:tr>
      <w:tr w:rsidR="00F43D6C" w:rsidRPr="005301A1" w:rsidTr="00F43D6C">
        <w:tc>
          <w:tcPr>
            <w:tcW w:w="2972" w:type="dxa"/>
          </w:tcPr>
          <w:p w:rsidR="00F43D6C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Jorge Mario Cadavid Jaramillo</w:t>
            </w:r>
          </w:p>
        </w:tc>
        <w:tc>
          <w:tcPr>
            <w:tcW w:w="2972" w:type="dxa"/>
          </w:tcPr>
          <w:p w:rsidR="00F43D6C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Certificado de estudio</w:t>
            </w:r>
          </w:p>
        </w:tc>
        <w:tc>
          <w:tcPr>
            <w:tcW w:w="3972" w:type="dxa"/>
          </w:tcPr>
          <w:p w:rsidR="00F43D6C" w:rsidRPr="005301A1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5301A1">
              <w:rPr>
                <w:rFonts w:ascii="Arial" w:hAnsi="Arial" w:cs="Arial"/>
                <w:sz w:val="18"/>
                <w:szCs w:val="20"/>
              </w:rPr>
              <w:t xml:space="preserve">Colombia – Antioquia – Medellín – </w:t>
            </w:r>
            <w:r>
              <w:rPr>
                <w:rFonts w:ascii="Arial" w:hAnsi="Arial" w:cs="Arial"/>
                <w:sz w:val="18"/>
                <w:szCs w:val="20"/>
              </w:rPr>
              <w:t>Belén</w:t>
            </w:r>
          </w:p>
        </w:tc>
      </w:tr>
      <w:tr w:rsidR="00F43D6C" w:rsidRPr="005301A1" w:rsidTr="00F43D6C">
        <w:tc>
          <w:tcPr>
            <w:tcW w:w="2972" w:type="dxa"/>
          </w:tcPr>
          <w:p w:rsidR="00F43D6C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Ángela Lozano Montalván</w:t>
            </w:r>
          </w:p>
        </w:tc>
        <w:tc>
          <w:tcPr>
            <w:tcW w:w="2972" w:type="dxa"/>
          </w:tcPr>
          <w:p w:rsidR="00F43D6C" w:rsidRPr="005301A1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Certificado de estudio </w:t>
            </w:r>
          </w:p>
        </w:tc>
        <w:tc>
          <w:tcPr>
            <w:tcW w:w="3972" w:type="dxa"/>
          </w:tcPr>
          <w:p w:rsidR="00F43D6C" w:rsidRPr="005301A1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Colombia – Magdalena – Santa Marta – Rodadero</w:t>
            </w:r>
          </w:p>
        </w:tc>
      </w:tr>
      <w:tr w:rsidR="00F43D6C" w:rsidRPr="005301A1" w:rsidTr="00F43D6C">
        <w:tc>
          <w:tcPr>
            <w:tcW w:w="2972" w:type="dxa"/>
          </w:tcPr>
          <w:p w:rsidR="00F43D6C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Camila  Olano Prisco</w:t>
            </w:r>
          </w:p>
        </w:tc>
        <w:tc>
          <w:tcPr>
            <w:tcW w:w="2972" w:type="dxa"/>
          </w:tcPr>
          <w:p w:rsidR="00F43D6C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Circular pago matricula</w:t>
            </w:r>
          </w:p>
        </w:tc>
        <w:tc>
          <w:tcPr>
            <w:tcW w:w="3972" w:type="dxa"/>
          </w:tcPr>
          <w:p w:rsidR="00F43D6C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5301A1">
              <w:rPr>
                <w:rFonts w:ascii="Arial" w:hAnsi="Arial" w:cs="Arial"/>
                <w:sz w:val="18"/>
                <w:szCs w:val="20"/>
              </w:rPr>
              <w:t xml:space="preserve">Colombia – Antioquia – Medellín – </w:t>
            </w:r>
            <w:r>
              <w:rPr>
                <w:rFonts w:ascii="Arial" w:hAnsi="Arial" w:cs="Arial"/>
                <w:sz w:val="18"/>
                <w:szCs w:val="20"/>
              </w:rPr>
              <w:t>Belén</w:t>
            </w:r>
          </w:p>
        </w:tc>
      </w:tr>
      <w:tr w:rsidR="00F43D6C" w:rsidRPr="005301A1" w:rsidTr="00F43D6C">
        <w:tc>
          <w:tcPr>
            <w:tcW w:w="2972" w:type="dxa"/>
          </w:tcPr>
          <w:p w:rsidR="00F43D6C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Melissa Tejada Martínez</w:t>
            </w:r>
          </w:p>
        </w:tc>
        <w:tc>
          <w:tcPr>
            <w:tcW w:w="2972" w:type="dxa"/>
          </w:tcPr>
          <w:p w:rsidR="00F43D6C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Comprobante pago registro notas</w:t>
            </w:r>
          </w:p>
        </w:tc>
        <w:tc>
          <w:tcPr>
            <w:tcW w:w="3972" w:type="dxa"/>
          </w:tcPr>
          <w:p w:rsidR="00F43D6C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Colombia – Cundinamarca – Bogotá - Prado</w:t>
            </w:r>
          </w:p>
        </w:tc>
      </w:tr>
      <w:tr w:rsidR="00F43D6C" w:rsidRPr="005301A1" w:rsidTr="00F43D6C">
        <w:tc>
          <w:tcPr>
            <w:tcW w:w="2972" w:type="dxa"/>
          </w:tcPr>
          <w:p w:rsidR="00F43D6C" w:rsidRPr="005301A1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Juan Diego Montoya Ramírez</w:t>
            </w:r>
          </w:p>
        </w:tc>
        <w:tc>
          <w:tcPr>
            <w:tcW w:w="2972" w:type="dxa"/>
          </w:tcPr>
          <w:p w:rsidR="00F43D6C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Acta Finalización de semestre</w:t>
            </w:r>
          </w:p>
        </w:tc>
        <w:tc>
          <w:tcPr>
            <w:tcW w:w="3972" w:type="dxa"/>
          </w:tcPr>
          <w:p w:rsidR="00F43D6C" w:rsidRPr="005301A1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5301A1">
              <w:rPr>
                <w:rFonts w:ascii="Arial" w:hAnsi="Arial" w:cs="Arial"/>
                <w:sz w:val="18"/>
                <w:szCs w:val="20"/>
              </w:rPr>
              <w:t xml:space="preserve">Colombia – Antioquia – Medellín – </w:t>
            </w:r>
            <w:r>
              <w:rPr>
                <w:rFonts w:ascii="Arial" w:hAnsi="Arial" w:cs="Arial"/>
                <w:sz w:val="18"/>
                <w:szCs w:val="20"/>
              </w:rPr>
              <w:t>Belén</w:t>
            </w:r>
            <w:r w:rsidRPr="005301A1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</w:tr>
      <w:tr w:rsidR="00F43D6C" w:rsidRPr="005301A1" w:rsidTr="00F43D6C">
        <w:tc>
          <w:tcPr>
            <w:tcW w:w="2972" w:type="dxa"/>
          </w:tcPr>
          <w:p w:rsidR="00F43D6C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Mario Ceballos  Montoya</w:t>
            </w:r>
          </w:p>
        </w:tc>
        <w:tc>
          <w:tcPr>
            <w:tcW w:w="2972" w:type="dxa"/>
          </w:tcPr>
          <w:p w:rsidR="00F43D6C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Hoja de vida estudiante</w:t>
            </w:r>
          </w:p>
        </w:tc>
        <w:tc>
          <w:tcPr>
            <w:tcW w:w="3972" w:type="dxa"/>
          </w:tcPr>
          <w:p w:rsidR="00F43D6C" w:rsidRPr="005301A1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5301A1">
              <w:rPr>
                <w:rFonts w:ascii="Arial" w:hAnsi="Arial" w:cs="Arial"/>
                <w:sz w:val="18"/>
                <w:szCs w:val="20"/>
              </w:rPr>
              <w:t xml:space="preserve">Colombia – Antioquia – Medellín – </w:t>
            </w:r>
            <w:r>
              <w:rPr>
                <w:rFonts w:ascii="Arial" w:hAnsi="Arial" w:cs="Arial"/>
                <w:sz w:val="18"/>
                <w:szCs w:val="20"/>
              </w:rPr>
              <w:t>Belén</w:t>
            </w:r>
          </w:p>
        </w:tc>
      </w:tr>
      <w:tr w:rsidR="00F43D6C" w:rsidRPr="005301A1" w:rsidTr="00F43D6C">
        <w:tc>
          <w:tcPr>
            <w:tcW w:w="2972" w:type="dxa"/>
          </w:tcPr>
          <w:p w:rsidR="00F43D6C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Ángela López Ruíz</w:t>
            </w:r>
          </w:p>
        </w:tc>
        <w:tc>
          <w:tcPr>
            <w:tcW w:w="2972" w:type="dxa"/>
          </w:tcPr>
          <w:p w:rsidR="00F43D6C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Circular pago matricula</w:t>
            </w:r>
          </w:p>
        </w:tc>
        <w:tc>
          <w:tcPr>
            <w:tcW w:w="3972" w:type="dxa"/>
          </w:tcPr>
          <w:p w:rsidR="00F43D6C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Colombia – Cundinamarca – Bogotá - Chapinero</w:t>
            </w:r>
          </w:p>
        </w:tc>
      </w:tr>
      <w:tr w:rsidR="00F43D6C" w:rsidRPr="005301A1" w:rsidTr="00F43D6C">
        <w:tc>
          <w:tcPr>
            <w:tcW w:w="2972" w:type="dxa"/>
          </w:tcPr>
          <w:p w:rsidR="00F43D6C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Juan David Montoya Ramírez</w:t>
            </w:r>
          </w:p>
        </w:tc>
        <w:tc>
          <w:tcPr>
            <w:tcW w:w="2972" w:type="dxa"/>
          </w:tcPr>
          <w:p w:rsidR="00F43D6C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Certificado de matricula</w:t>
            </w:r>
          </w:p>
        </w:tc>
        <w:tc>
          <w:tcPr>
            <w:tcW w:w="3972" w:type="dxa"/>
          </w:tcPr>
          <w:p w:rsidR="00F43D6C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5301A1">
              <w:rPr>
                <w:rFonts w:ascii="Arial" w:hAnsi="Arial" w:cs="Arial"/>
                <w:sz w:val="18"/>
                <w:szCs w:val="20"/>
              </w:rPr>
              <w:t xml:space="preserve">Colombia – Antioquia – Medellín – </w:t>
            </w:r>
            <w:r>
              <w:rPr>
                <w:rFonts w:ascii="Arial" w:hAnsi="Arial" w:cs="Arial"/>
                <w:sz w:val="18"/>
                <w:szCs w:val="20"/>
              </w:rPr>
              <w:t>Belén</w:t>
            </w:r>
          </w:p>
        </w:tc>
      </w:tr>
      <w:tr w:rsidR="00F43D6C" w:rsidRPr="005301A1" w:rsidTr="00F43D6C">
        <w:tc>
          <w:tcPr>
            <w:tcW w:w="2972" w:type="dxa"/>
          </w:tcPr>
          <w:p w:rsidR="00F43D6C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Leonor Borbón Ortiz</w:t>
            </w:r>
          </w:p>
        </w:tc>
        <w:tc>
          <w:tcPr>
            <w:tcW w:w="2972" w:type="dxa"/>
          </w:tcPr>
          <w:p w:rsidR="00F43D6C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Comprobante pago matricula</w:t>
            </w:r>
          </w:p>
        </w:tc>
        <w:tc>
          <w:tcPr>
            <w:tcW w:w="3972" w:type="dxa"/>
          </w:tcPr>
          <w:p w:rsidR="00F43D6C" w:rsidRPr="005301A1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Argentina – Buenos Aires – Quilmes</w:t>
            </w:r>
          </w:p>
        </w:tc>
      </w:tr>
      <w:tr w:rsidR="00F43D6C" w:rsidRPr="005301A1" w:rsidTr="00F43D6C">
        <w:tc>
          <w:tcPr>
            <w:tcW w:w="2972" w:type="dxa"/>
          </w:tcPr>
          <w:p w:rsidR="00F43D6C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Melissa Tejada Martínez</w:t>
            </w:r>
          </w:p>
        </w:tc>
        <w:tc>
          <w:tcPr>
            <w:tcW w:w="2972" w:type="dxa"/>
          </w:tcPr>
          <w:p w:rsidR="00F43D6C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Acta reunión líderes de grupo</w:t>
            </w:r>
          </w:p>
        </w:tc>
        <w:tc>
          <w:tcPr>
            <w:tcW w:w="3972" w:type="dxa"/>
          </w:tcPr>
          <w:p w:rsidR="00F43D6C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Colombia – Cundinamarca – Bogotá - Prado</w:t>
            </w:r>
          </w:p>
        </w:tc>
      </w:tr>
      <w:tr w:rsidR="00F43D6C" w:rsidRPr="005301A1" w:rsidTr="00F43D6C">
        <w:tc>
          <w:tcPr>
            <w:tcW w:w="2972" w:type="dxa"/>
          </w:tcPr>
          <w:p w:rsidR="00F43D6C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Julián Zapata Soto</w:t>
            </w:r>
          </w:p>
        </w:tc>
        <w:tc>
          <w:tcPr>
            <w:tcW w:w="2972" w:type="dxa"/>
          </w:tcPr>
          <w:p w:rsidR="00F43D6C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Comprobante de pago</w:t>
            </w:r>
          </w:p>
        </w:tc>
        <w:tc>
          <w:tcPr>
            <w:tcW w:w="3972" w:type="dxa"/>
          </w:tcPr>
          <w:p w:rsidR="00F43D6C" w:rsidRPr="005301A1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Argentina – Buenos Aires - Mataderos</w:t>
            </w:r>
          </w:p>
        </w:tc>
      </w:tr>
      <w:tr w:rsidR="00F43D6C" w:rsidRPr="005301A1" w:rsidTr="00F43D6C">
        <w:tc>
          <w:tcPr>
            <w:tcW w:w="2972" w:type="dxa"/>
          </w:tcPr>
          <w:p w:rsidR="00F43D6C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Andrés Rojas Romero</w:t>
            </w:r>
          </w:p>
        </w:tc>
        <w:tc>
          <w:tcPr>
            <w:tcW w:w="2972" w:type="dxa"/>
          </w:tcPr>
          <w:p w:rsidR="00F43D6C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Certificado de estudio</w:t>
            </w:r>
          </w:p>
        </w:tc>
        <w:tc>
          <w:tcPr>
            <w:tcW w:w="3972" w:type="dxa"/>
          </w:tcPr>
          <w:p w:rsidR="00F43D6C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Colombia – Quindío – Armenia</w:t>
            </w:r>
          </w:p>
        </w:tc>
      </w:tr>
      <w:tr w:rsidR="00F43D6C" w:rsidRPr="005301A1" w:rsidTr="00F43D6C">
        <w:tc>
          <w:tcPr>
            <w:tcW w:w="2972" w:type="dxa"/>
          </w:tcPr>
          <w:p w:rsidR="00F43D6C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Marcela Gaviria López</w:t>
            </w:r>
          </w:p>
        </w:tc>
        <w:tc>
          <w:tcPr>
            <w:tcW w:w="2972" w:type="dxa"/>
          </w:tcPr>
          <w:p w:rsidR="00F43D6C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Contrato de aprendizaje</w:t>
            </w:r>
          </w:p>
        </w:tc>
        <w:tc>
          <w:tcPr>
            <w:tcW w:w="3972" w:type="dxa"/>
          </w:tcPr>
          <w:p w:rsidR="00F43D6C" w:rsidRPr="005301A1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5301A1">
              <w:rPr>
                <w:rFonts w:ascii="Arial" w:hAnsi="Arial" w:cs="Arial"/>
                <w:sz w:val="18"/>
                <w:szCs w:val="20"/>
              </w:rPr>
              <w:t xml:space="preserve">Colombia – Antioquia – </w:t>
            </w:r>
            <w:r>
              <w:rPr>
                <w:rFonts w:ascii="Arial" w:hAnsi="Arial" w:cs="Arial"/>
                <w:sz w:val="18"/>
                <w:szCs w:val="20"/>
              </w:rPr>
              <w:t>Medellín - Manrique</w:t>
            </w:r>
            <w:r w:rsidRPr="005301A1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</w:tr>
      <w:tr w:rsidR="00F43D6C" w:rsidRPr="005301A1" w:rsidTr="00F43D6C">
        <w:tc>
          <w:tcPr>
            <w:tcW w:w="2972" w:type="dxa"/>
          </w:tcPr>
          <w:p w:rsidR="00F43D6C" w:rsidRPr="005301A1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Carlos Quezada Fierro</w:t>
            </w:r>
          </w:p>
        </w:tc>
        <w:tc>
          <w:tcPr>
            <w:tcW w:w="2972" w:type="dxa"/>
          </w:tcPr>
          <w:p w:rsidR="00F43D6C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Acta Finalización de semestre</w:t>
            </w:r>
          </w:p>
        </w:tc>
        <w:tc>
          <w:tcPr>
            <w:tcW w:w="3972" w:type="dxa"/>
          </w:tcPr>
          <w:p w:rsidR="00F43D6C" w:rsidRPr="005301A1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Colombia – Magdalena – Santa Marta – Rodadero</w:t>
            </w:r>
          </w:p>
        </w:tc>
      </w:tr>
      <w:tr w:rsidR="00F43D6C" w:rsidRPr="005301A1" w:rsidTr="00F43D6C">
        <w:tc>
          <w:tcPr>
            <w:tcW w:w="2972" w:type="dxa"/>
          </w:tcPr>
          <w:p w:rsidR="00F43D6C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Leonor Borbón Ortiz</w:t>
            </w:r>
          </w:p>
        </w:tc>
        <w:tc>
          <w:tcPr>
            <w:tcW w:w="2972" w:type="dxa"/>
          </w:tcPr>
          <w:p w:rsidR="00F43D6C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Comprobante pago certificado</w:t>
            </w:r>
          </w:p>
        </w:tc>
        <w:tc>
          <w:tcPr>
            <w:tcW w:w="3972" w:type="dxa"/>
          </w:tcPr>
          <w:p w:rsidR="00F43D6C" w:rsidRPr="005301A1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Argentina – Buenos Aires - Quilmes</w:t>
            </w:r>
          </w:p>
        </w:tc>
      </w:tr>
      <w:tr w:rsidR="00F43D6C" w:rsidRPr="005301A1" w:rsidTr="00F43D6C">
        <w:tc>
          <w:tcPr>
            <w:tcW w:w="2972" w:type="dxa"/>
          </w:tcPr>
          <w:p w:rsidR="00F43D6C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Marcos Gaviria López</w:t>
            </w:r>
          </w:p>
        </w:tc>
        <w:tc>
          <w:tcPr>
            <w:tcW w:w="2972" w:type="dxa"/>
          </w:tcPr>
          <w:p w:rsidR="00F43D6C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Contrato de aprendizaje</w:t>
            </w:r>
          </w:p>
        </w:tc>
        <w:tc>
          <w:tcPr>
            <w:tcW w:w="3972" w:type="dxa"/>
          </w:tcPr>
          <w:p w:rsidR="00F43D6C" w:rsidRPr="005301A1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5301A1">
              <w:rPr>
                <w:rFonts w:ascii="Arial" w:hAnsi="Arial" w:cs="Arial"/>
                <w:sz w:val="18"/>
                <w:szCs w:val="20"/>
              </w:rPr>
              <w:t xml:space="preserve">Colombia – Antioquia – </w:t>
            </w:r>
            <w:r>
              <w:rPr>
                <w:rFonts w:ascii="Arial" w:hAnsi="Arial" w:cs="Arial"/>
                <w:sz w:val="18"/>
                <w:szCs w:val="20"/>
              </w:rPr>
              <w:t>Medellín - Manrique</w:t>
            </w:r>
            <w:r w:rsidRPr="005301A1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</w:tr>
      <w:tr w:rsidR="00F43D6C" w:rsidRPr="005301A1" w:rsidTr="00F43D6C">
        <w:tc>
          <w:tcPr>
            <w:tcW w:w="2972" w:type="dxa"/>
          </w:tcPr>
          <w:p w:rsidR="00F43D6C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Julián Zapata Soto</w:t>
            </w:r>
          </w:p>
        </w:tc>
        <w:tc>
          <w:tcPr>
            <w:tcW w:w="2972" w:type="dxa"/>
          </w:tcPr>
          <w:p w:rsidR="00F43D6C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Comprobante pago certificado </w:t>
            </w:r>
          </w:p>
        </w:tc>
        <w:tc>
          <w:tcPr>
            <w:tcW w:w="3972" w:type="dxa"/>
          </w:tcPr>
          <w:p w:rsidR="00F43D6C" w:rsidRPr="005301A1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Argentina – Buenos Aires - Mataderos</w:t>
            </w:r>
          </w:p>
        </w:tc>
      </w:tr>
      <w:tr w:rsidR="00F43D6C" w:rsidRPr="005301A1" w:rsidTr="00F43D6C">
        <w:tc>
          <w:tcPr>
            <w:tcW w:w="2972" w:type="dxa"/>
          </w:tcPr>
          <w:p w:rsidR="00F43D6C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Emmanuel Olano Prisco</w:t>
            </w:r>
          </w:p>
        </w:tc>
        <w:tc>
          <w:tcPr>
            <w:tcW w:w="2972" w:type="dxa"/>
          </w:tcPr>
          <w:p w:rsidR="00F43D6C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Circular pago matricula</w:t>
            </w:r>
          </w:p>
        </w:tc>
        <w:tc>
          <w:tcPr>
            <w:tcW w:w="3972" w:type="dxa"/>
          </w:tcPr>
          <w:p w:rsidR="00F43D6C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5301A1">
              <w:rPr>
                <w:rFonts w:ascii="Arial" w:hAnsi="Arial" w:cs="Arial"/>
                <w:sz w:val="18"/>
                <w:szCs w:val="20"/>
              </w:rPr>
              <w:t xml:space="preserve">Colombia – Antioquia – Medellín – </w:t>
            </w:r>
            <w:r>
              <w:rPr>
                <w:rFonts w:ascii="Arial" w:hAnsi="Arial" w:cs="Arial"/>
                <w:sz w:val="18"/>
                <w:szCs w:val="20"/>
              </w:rPr>
              <w:t>Belén</w:t>
            </w:r>
          </w:p>
        </w:tc>
      </w:tr>
      <w:tr w:rsidR="00F43D6C" w:rsidRPr="005301A1" w:rsidTr="00F43D6C">
        <w:tc>
          <w:tcPr>
            <w:tcW w:w="2972" w:type="dxa"/>
          </w:tcPr>
          <w:p w:rsidR="00F43D6C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Andrés Rojas Romero</w:t>
            </w:r>
          </w:p>
        </w:tc>
        <w:tc>
          <w:tcPr>
            <w:tcW w:w="2972" w:type="dxa"/>
          </w:tcPr>
          <w:p w:rsidR="00F43D6C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Consignación pago matricula</w:t>
            </w:r>
          </w:p>
        </w:tc>
        <w:tc>
          <w:tcPr>
            <w:tcW w:w="3972" w:type="dxa"/>
          </w:tcPr>
          <w:p w:rsidR="00F43D6C" w:rsidRDefault="00F43D6C" w:rsidP="00F43D6C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Colombia – Quindío – Armenia</w:t>
            </w:r>
          </w:p>
        </w:tc>
      </w:tr>
    </w:tbl>
    <w:p w:rsidR="005301A1" w:rsidRPr="005301A1" w:rsidRDefault="005301A1" w:rsidP="005301A1">
      <w:pPr>
        <w:jc w:val="both"/>
        <w:rPr>
          <w:rFonts w:ascii="Arial" w:hAnsi="Arial" w:cs="Arial"/>
          <w:sz w:val="20"/>
          <w:szCs w:val="20"/>
        </w:rPr>
      </w:pPr>
    </w:p>
    <w:sectPr w:rsidR="005301A1" w:rsidRPr="005301A1" w:rsidSect="005301A1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63CBE"/>
    <w:multiLevelType w:val="hybridMultilevel"/>
    <w:tmpl w:val="ED14C2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1A1"/>
    <w:rsid w:val="00017C98"/>
    <w:rsid w:val="00017D02"/>
    <w:rsid w:val="00112978"/>
    <w:rsid w:val="00127DD9"/>
    <w:rsid w:val="001A2151"/>
    <w:rsid w:val="004451E3"/>
    <w:rsid w:val="004C717F"/>
    <w:rsid w:val="005301A1"/>
    <w:rsid w:val="00535490"/>
    <w:rsid w:val="0085233D"/>
    <w:rsid w:val="008643A4"/>
    <w:rsid w:val="00912A4C"/>
    <w:rsid w:val="00D20DE7"/>
    <w:rsid w:val="00E90BB4"/>
    <w:rsid w:val="00F43D6C"/>
    <w:rsid w:val="00F63FDD"/>
    <w:rsid w:val="00F7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246F7E9-13BA-4009-9CE9-5BBE327E6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01A1"/>
    <w:pPr>
      <w:spacing w:line="256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53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4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 Becerra</dc:creator>
  <cp:keywords/>
  <dc:description/>
  <cp:lastModifiedBy>FAMILIAR</cp:lastModifiedBy>
  <cp:revision>2</cp:revision>
  <dcterms:created xsi:type="dcterms:W3CDTF">2017-08-11T22:04:00Z</dcterms:created>
  <dcterms:modified xsi:type="dcterms:W3CDTF">2017-08-11T22:04:00Z</dcterms:modified>
</cp:coreProperties>
</file>